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BBAF" w14:textId="77777777" w:rsidR="00793A58" w:rsidRDefault="00793A58" w:rsidP="00793A58">
      <w:pPr>
        <w:pStyle w:val="Default"/>
      </w:pPr>
    </w:p>
    <w:p w14:paraId="4BEF1778" w14:textId="010D9E7A" w:rsidR="00793A58" w:rsidRDefault="00793A58" w:rsidP="00793A58">
      <w:pPr>
        <w:pStyle w:val="Default"/>
        <w:jc w:val="center"/>
        <w:rPr>
          <w:b/>
          <w:bCs/>
          <w:sz w:val="28"/>
          <w:szCs w:val="28"/>
          <w:lang w:val="uk-UA"/>
        </w:rPr>
      </w:pPr>
      <w:bookmarkStart w:id="0" w:name="_Hlk86921683"/>
      <w:r w:rsidRPr="00793A58">
        <w:rPr>
          <w:b/>
          <w:bCs/>
          <w:sz w:val="28"/>
          <w:szCs w:val="28"/>
          <w:lang w:val="uk-UA"/>
        </w:rPr>
        <w:t>Порядок відступлення права вимоги за договором про споживчий кредит новому кредито</w:t>
      </w:r>
      <w:r w:rsidR="0093755E">
        <w:rPr>
          <w:b/>
          <w:bCs/>
          <w:sz w:val="28"/>
          <w:szCs w:val="28"/>
          <w:lang w:val="uk-UA"/>
        </w:rPr>
        <w:t>ру</w:t>
      </w:r>
      <w:r w:rsidRPr="00793A58">
        <w:rPr>
          <w:b/>
          <w:bCs/>
          <w:sz w:val="28"/>
          <w:szCs w:val="28"/>
          <w:lang w:val="uk-UA"/>
        </w:rPr>
        <w:t>.</w:t>
      </w:r>
    </w:p>
    <w:bookmarkEnd w:id="0"/>
    <w:p w14:paraId="77709EDA" w14:textId="77777777" w:rsidR="0060244D" w:rsidRPr="00793A58" w:rsidRDefault="0060244D" w:rsidP="00793A58">
      <w:pPr>
        <w:pStyle w:val="Default"/>
        <w:jc w:val="center"/>
        <w:rPr>
          <w:sz w:val="28"/>
          <w:szCs w:val="28"/>
          <w:lang w:val="uk-UA"/>
        </w:rPr>
      </w:pPr>
    </w:p>
    <w:p w14:paraId="2E6429D7" w14:textId="25505304" w:rsidR="00793A58" w:rsidRPr="00793A58" w:rsidRDefault="00793A58" w:rsidP="00793A58">
      <w:pPr>
        <w:pStyle w:val="Default"/>
        <w:ind w:firstLine="708"/>
        <w:jc w:val="both"/>
        <w:rPr>
          <w:lang w:val="uk-UA"/>
        </w:rPr>
      </w:pPr>
      <w:r w:rsidRPr="00793A58">
        <w:rPr>
          <w:lang w:val="uk-UA"/>
        </w:rPr>
        <w:t>ТОВ «</w:t>
      </w:r>
      <w:r>
        <w:rPr>
          <w:lang w:val="uk-UA"/>
        </w:rPr>
        <w:t>ГЛОБАЛ СПЛІТ</w:t>
      </w:r>
      <w:r w:rsidRPr="00793A58">
        <w:rPr>
          <w:lang w:val="uk-UA"/>
        </w:rPr>
        <w:t xml:space="preserve">» (надалі – Товариство) має право відповідно до цивільного законодавства з урахуванням особливостей, встановлених Законом України «Про споживче кредитування» відступити право вимоги за договором про споживчий кредит (повністю або частково) на користь третіх осіб в будь-який час протягом строку дії цього договору без згоди позичальника. </w:t>
      </w:r>
    </w:p>
    <w:p w14:paraId="53A5EF60" w14:textId="5C7BC153" w:rsidR="00793A58" w:rsidRPr="00793A58" w:rsidRDefault="00793A58" w:rsidP="00793A58">
      <w:pPr>
        <w:pStyle w:val="Default"/>
        <w:ind w:firstLine="708"/>
        <w:jc w:val="both"/>
        <w:rPr>
          <w:lang w:val="uk-UA"/>
        </w:rPr>
      </w:pPr>
      <w:r w:rsidRPr="00793A58">
        <w:rPr>
          <w:lang w:val="uk-UA"/>
        </w:rPr>
        <w:t xml:space="preserve">Відступлення права вимоги за договором про споживчий кредит допускається фінансовій установі, яка відповідно до закону має право надавати кошти у позику, в тому числі на умовах фінансового кредиту, та/або послуги з факторингу. Відступлення прав вимоги здійснюється на підставі договору, що укладається між </w:t>
      </w:r>
      <w:proofErr w:type="spellStart"/>
      <w:r w:rsidRPr="00793A58">
        <w:rPr>
          <w:lang w:val="uk-UA"/>
        </w:rPr>
        <w:t>кредитодав</w:t>
      </w:r>
      <w:r w:rsidR="00261EBA">
        <w:rPr>
          <w:lang w:val="uk-UA"/>
        </w:rPr>
        <w:t>цем</w:t>
      </w:r>
      <w:proofErr w:type="spellEnd"/>
      <w:r w:rsidRPr="00793A58">
        <w:rPr>
          <w:lang w:val="uk-UA"/>
        </w:rPr>
        <w:t xml:space="preserve"> та новим кредитором. </w:t>
      </w:r>
    </w:p>
    <w:p w14:paraId="1FDD20A6" w14:textId="7342ADFA" w:rsidR="00793A58" w:rsidRDefault="00793A58" w:rsidP="00793A58">
      <w:pPr>
        <w:pStyle w:val="Default"/>
        <w:ind w:firstLine="708"/>
        <w:jc w:val="both"/>
        <w:rPr>
          <w:lang w:val="uk-UA"/>
        </w:rPr>
      </w:pPr>
      <w:r w:rsidRPr="00793A58">
        <w:rPr>
          <w:lang w:val="uk-UA"/>
        </w:rPr>
        <w:t>У випадку відступлення права вимоги за договором про споживчий кредит новому кредитору або залучення колекторської(</w:t>
      </w:r>
      <w:proofErr w:type="spellStart"/>
      <w:r w:rsidRPr="00793A58">
        <w:rPr>
          <w:lang w:val="uk-UA"/>
        </w:rPr>
        <w:t>их</w:t>
      </w:r>
      <w:proofErr w:type="spellEnd"/>
      <w:r w:rsidRPr="00793A58">
        <w:rPr>
          <w:lang w:val="uk-UA"/>
        </w:rPr>
        <w:t xml:space="preserve">) компанії(й) до врегулювання простроченої заборгованості, Товариство зобов'язане </w:t>
      </w:r>
      <w:r w:rsidR="00B22083">
        <w:rPr>
          <w:lang w:val="uk-UA"/>
        </w:rPr>
        <w:t>в строки</w:t>
      </w:r>
      <w:r w:rsidR="00261EBA">
        <w:rPr>
          <w:lang w:val="uk-UA"/>
        </w:rPr>
        <w:t>,</w:t>
      </w:r>
      <w:r w:rsidR="00B22083">
        <w:rPr>
          <w:lang w:val="uk-UA"/>
        </w:rPr>
        <w:t xml:space="preserve"> установлені законодавством від дати </w:t>
      </w:r>
      <w:r w:rsidRPr="00793A58">
        <w:rPr>
          <w:lang w:val="uk-UA"/>
        </w:rPr>
        <w:t>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w:t>
      </w:r>
      <w:r w:rsidR="00261EBA">
        <w:rPr>
          <w:lang w:val="uk-UA"/>
        </w:rPr>
        <w:t>,</w:t>
      </w:r>
      <w:r w:rsidRPr="00793A58">
        <w:rPr>
          <w:lang w:val="uk-UA"/>
        </w:rPr>
        <w:t xml:space="preserve">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використовуючи на власний розсуд один з таких способів: особисто, під час телефонних, </w:t>
      </w:r>
      <w:proofErr w:type="spellStart"/>
      <w:r w:rsidRPr="00793A58">
        <w:rPr>
          <w:lang w:val="uk-UA"/>
        </w:rPr>
        <w:t>відеопереговорів</w:t>
      </w:r>
      <w:proofErr w:type="spellEnd"/>
      <w:r w:rsidRPr="00793A58">
        <w:rPr>
          <w:lang w:val="uk-UA"/>
        </w:rPr>
        <w:t>, шляхом надсилання текстових, голосових та інших повідомлень через засоби телекомунікації, у тому числі без залучення працівника кредито</w:t>
      </w:r>
      <w:r w:rsidR="0093755E">
        <w:rPr>
          <w:lang w:val="uk-UA"/>
        </w:rPr>
        <w:t>ра</w:t>
      </w:r>
      <w:r w:rsidRPr="00793A58">
        <w:rPr>
          <w:lang w:val="uk-UA"/>
        </w:rPr>
        <w:t xml:space="preserve">, шляхом використання програмного забезпечення або технологій, надсилання поштових відправлень із позначкою "Вручити особисто" за місцем проживання чи перебування або за місцем роботи позичальника. </w:t>
      </w:r>
    </w:p>
    <w:p w14:paraId="14501187" w14:textId="77777777" w:rsidR="0060244D" w:rsidRPr="0060244D" w:rsidRDefault="0060244D" w:rsidP="0060244D">
      <w:pPr>
        <w:autoSpaceDE w:val="0"/>
        <w:autoSpaceDN w:val="0"/>
        <w:adjustRightInd w:val="0"/>
        <w:spacing w:after="0" w:line="240" w:lineRule="auto"/>
        <w:rPr>
          <w:rFonts w:ascii="Times New Roman" w:hAnsi="Times New Roman" w:cs="Times New Roman"/>
          <w:color w:val="000000"/>
          <w:sz w:val="24"/>
          <w:szCs w:val="24"/>
        </w:rPr>
      </w:pPr>
    </w:p>
    <w:p w14:paraId="14EA037E" w14:textId="22E37617" w:rsidR="0060244D" w:rsidRDefault="0060244D" w:rsidP="0060244D">
      <w:pPr>
        <w:pStyle w:val="Default"/>
        <w:ind w:firstLine="708"/>
        <w:jc w:val="center"/>
        <w:rPr>
          <w:b/>
          <w:bCs/>
          <w:color w:val="auto"/>
          <w:sz w:val="28"/>
          <w:szCs w:val="28"/>
          <w:lang w:val="uk-UA"/>
        </w:rPr>
      </w:pPr>
      <w:bookmarkStart w:id="1" w:name="_Hlk86921703"/>
      <w:r w:rsidRPr="0060244D">
        <w:rPr>
          <w:b/>
          <w:bCs/>
          <w:color w:val="auto"/>
          <w:sz w:val="28"/>
          <w:szCs w:val="28"/>
          <w:lang w:val="uk-UA"/>
        </w:rPr>
        <w:t>Умови, за яких Товариство, розпочинає діяльність із врегулювання простроченої заборгованості, здійснює відступлення права вимоги за договором про споживчий кредит новому кредито</w:t>
      </w:r>
      <w:r w:rsidR="0093755E">
        <w:rPr>
          <w:b/>
          <w:bCs/>
          <w:color w:val="auto"/>
          <w:sz w:val="28"/>
          <w:szCs w:val="28"/>
          <w:lang w:val="uk-UA"/>
        </w:rPr>
        <w:t>ру</w:t>
      </w:r>
      <w:r w:rsidRPr="0060244D">
        <w:rPr>
          <w:b/>
          <w:bCs/>
          <w:color w:val="auto"/>
          <w:sz w:val="28"/>
          <w:szCs w:val="28"/>
          <w:lang w:val="uk-UA"/>
        </w:rPr>
        <w:t>.</w:t>
      </w:r>
    </w:p>
    <w:bookmarkEnd w:id="1"/>
    <w:p w14:paraId="66FBC898" w14:textId="7A0540FC" w:rsidR="00F41E76" w:rsidRPr="00F41E76" w:rsidRDefault="00F41E76" w:rsidP="00F41E76">
      <w:pPr>
        <w:pStyle w:val="Default"/>
        <w:ind w:firstLine="708"/>
        <w:jc w:val="both"/>
        <w:rPr>
          <w:color w:val="auto"/>
          <w:shd w:val="clear" w:color="auto" w:fill="FFFFFF"/>
          <w:lang w:val="uk-UA"/>
        </w:rPr>
      </w:pPr>
      <w:r w:rsidRPr="00F41E76">
        <w:rPr>
          <w:color w:val="auto"/>
          <w:shd w:val="clear" w:color="auto" w:fill="FFFFFF"/>
          <w:lang w:val="uk-UA"/>
        </w:rPr>
        <w:t>Товариство розпочинає роботу з першого дня прострочення та/або придбання кредитної заборгованості, вживаю</w:t>
      </w:r>
      <w:r>
        <w:rPr>
          <w:color w:val="auto"/>
          <w:shd w:val="clear" w:color="auto" w:fill="FFFFFF"/>
          <w:lang w:val="uk-UA"/>
        </w:rPr>
        <w:t>чи в</w:t>
      </w:r>
      <w:r w:rsidRPr="00F41E76">
        <w:rPr>
          <w:color w:val="auto"/>
          <w:shd w:val="clear" w:color="auto" w:fill="FFFFFF"/>
          <w:lang w:val="uk-UA"/>
        </w:rPr>
        <w:t>сі необхідн</w:t>
      </w:r>
      <w:r>
        <w:rPr>
          <w:color w:val="auto"/>
          <w:shd w:val="clear" w:color="auto" w:fill="FFFFFF"/>
          <w:lang w:val="uk-UA"/>
        </w:rPr>
        <w:t>і</w:t>
      </w:r>
      <w:r w:rsidRPr="00F41E76">
        <w:rPr>
          <w:color w:val="auto"/>
          <w:shd w:val="clear" w:color="auto" w:fill="FFFFFF"/>
          <w:lang w:val="uk-UA"/>
        </w:rPr>
        <w:t xml:space="preserve"> заходів для стягнення заборгованості. На досудовому етапі </w:t>
      </w:r>
      <w:r>
        <w:rPr>
          <w:color w:val="auto"/>
          <w:shd w:val="clear" w:color="auto" w:fill="FFFFFF"/>
          <w:lang w:val="uk-UA"/>
        </w:rPr>
        <w:t>Товариство</w:t>
      </w:r>
      <w:r w:rsidRPr="00F41E76">
        <w:rPr>
          <w:color w:val="auto"/>
          <w:shd w:val="clear" w:color="auto" w:fill="FFFFFF"/>
          <w:lang w:val="uk-UA"/>
        </w:rPr>
        <w:t xml:space="preserve"> застосовує наступні інструменти комунікації з боржниками:</w:t>
      </w:r>
    </w:p>
    <w:p w14:paraId="3A0EBB07" w14:textId="5700F6B0" w:rsidR="0060244D" w:rsidRPr="00F41E76" w:rsidRDefault="00F41E76" w:rsidP="00F41E76">
      <w:pPr>
        <w:pStyle w:val="Default"/>
        <w:ind w:firstLine="708"/>
        <w:rPr>
          <w:color w:val="auto"/>
          <w:shd w:val="clear" w:color="auto" w:fill="FFFFFF"/>
          <w:lang w:val="uk-UA"/>
        </w:rPr>
      </w:pPr>
      <w:r w:rsidRPr="00F41E76">
        <w:rPr>
          <w:color w:val="auto"/>
          <w:lang w:val="uk-UA"/>
        </w:rPr>
        <w:br/>
      </w:r>
      <w:r w:rsidRPr="00F41E76">
        <w:rPr>
          <w:color w:val="auto"/>
          <w:shd w:val="clear" w:color="auto" w:fill="FFFFFF"/>
          <w:lang w:val="uk-UA"/>
        </w:rPr>
        <w:t>     — недзвінкові комунікації (SMS-повідомлення, повідомлення в додатках-</w:t>
      </w:r>
      <w:proofErr w:type="spellStart"/>
      <w:r w:rsidRPr="00F41E76">
        <w:rPr>
          <w:color w:val="auto"/>
          <w:shd w:val="clear" w:color="auto" w:fill="FFFFFF"/>
          <w:lang w:val="uk-UA"/>
        </w:rPr>
        <w:t>месенжерах</w:t>
      </w:r>
      <w:proofErr w:type="spellEnd"/>
      <w:r w:rsidRPr="00F41E76">
        <w:rPr>
          <w:color w:val="auto"/>
          <w:shd w:val="clear" w:color="auto" w:fill="FFFFFF"/>
          <w:lang w:val="uk-UA"/>
        </w:rPr>
        <w:t>, електронні листи, паперові листи);</w:t>
      </w:r>
      <w:r w:rsidRPr="00F41E76">
        <w:rPr>
          <w:color w:val="auto"/>
          <w:lang w:val="uk-UA"/>
        </w:rPr>
        <w:br/>
      </w:r>
      <w:r w:rsidRPr="00F41E76">
        <w:rPr>
          <w:color w:val="auto"/>
          <w:shd w:val="clear" w:color="auto" w:fill="FFFFFF"/>
          <w:lang w:val="uk-UA"/>
        </w:rPr>
        <w:t>     — дзвінки</w:t>
      </w:r>
      <w:r>
        <w:rPr>
          <w:color w:val="auto"/>
          <w:shd w:val="clear" w:color="auto" w:fill="FFFFFF"/>
          <w:lang w:val="uk-UA"/>
        </w:rPr>
        <w:t>;</w:t>
      </w:r>
      <w:r w:rsidRPr="00F41E76">
        <w:rPr>
          <w:color w:val="auto"/>
          <w:lang w:val="uk-UA"/>
        </w:rPr>
        <w:br/>
      </w:r>
      <w:r w:rsidRPr="00F41E76">
        <w:rPr>
          <w:color w:val="auto"/>
          <w:shd w:val="clear" w:color="auto" w:fill="FFFFFF"/>
          <w:lang w:val="uk-UA"/>
        </w:rPr>
        <w:t>     — особисті зустрічі.</w:t>
      </w:r>
    </w:p>
    <w:p w14:paraId="192FF3F9" w14:textId="77777777" w:rsidR="00F41E76" w:rsidRPr="00F41E76" w:rsidRDefault="00F41E76" w:rsidP="00F41E76">
      <w:pPr>
        <w:pStyle w:val="Default"/>
        <w:ind w:firstLine="708"/>
        <w:rPr>
          <w:b/>
          <w:bCs/>
          <w:color w:val="auto"/>
          <w:sz w:val="28"/>
          <w:szCs w:val="28"/>
          <w:lang w:val="uk-UA"/>
        </w:rPr>
      </w:pPr>
    </w:p>
    <w:p w14:paraId="3D35C92F" w14:textId="6E82766B" w:rsidR="0060244D" w:rsidRPr="00F41E76" w:rsidRDefault="0060244D" w:rsidP="0060244D">
      <w:pPr>
        <w:pStyle w:val="Default"/>
        <w:ind w:firstLine="708"/>
        <w:jc w:val="both"/>
        <w:rPr>
          <w:color w:val="auto"/>
          <w:shd w:val="clear" w:color="auto" w:fill="FFFFFF"/>
          <w:lang w:val="uk-UA"/>
        </w:rPr>
      </w:pPr>
      <w:r w:rsidRPr="00F41E76">
        <w:rPr>
          <w:color w:val="auto"/>
          <w:shd w:val="clear" w:color="auto" w:fill="FFFFFF"/>
          <w:lang w:val="uk-UA"/>
        </w:rPr>
        <w:t>У разі відмови боржника від співпраці, відсутності грошових коштів для погашення боргу, Товариство вживає</w:t>
      </w:r>
      <w:r w:rsidR="002E7F74" w:rsidRPr="002E7F74">
        <w:rPr>
          <w:color w:val="auto"/>
          <w:shd w:val="clear" w:color="auto" w:fill="FFFFFF"/>
          <w:lang w:val="uk-UA"/>
        </w:rPr>
        <w:t xml:space="preserve"> </w:t>
      </w:r>
      <w:r w:rsidR="002E7F74">
        <w:rPr>
          <w:color w:val="auto"/>
          <w:shd w:val="clear" w:color="auto" w:fill="FFFFFF"/>
          <w:lang w:val="uk-UA"/>
        </w:rPr>
        <w:t>наступні</w:t>
      </w:r>
      <w:r w:rsidRPr="00F41E76">
        <w:rPr>
          <w:color w:val="auto"/>
          <w:shd w:val="clear" w:color="auto" w:fill="FFFFFF"/>
          <w:lang w:val="uk-UA"/>
        </w:rPr>
        <w:t xml:space="preserve"> заходів для примусового стягнення заборгованості, що мають у своєму складі інструменти позасудового та судового врегулювання, щонайменше такі:</w:t>
      </w:r>
    </w:p>
    <w:p w14:paraId="314F9E31" w14:textId="5FAF51F9" w:rsidR="0060244D" w:rsidRPr="00F41E76" w:rsidRDefault="0060244D" w:rsidP="00F41E76">
      <w:pPr>
        <w:pStyle w:val="Default"/>
        <w:rPr>
          <w:color w:val="auto"/>
          <w:sz w:val="28"/>
          <w:szCs w:val="28"/>
          <w:lang w:val="uk-UA"/>
        </w:rPr>
      </w:pPr>
      <w:r w:rsidRPr="00F41E76">
        <w:rPr>
          <w:color w:val="auto"/>
          <w:shd w:val="clear" w:color="auto" w:fill="FFFFFF"/>
          <w:lang w:val="uk-UA"/>
        </w:rPr>
        <w:t>    1. Претензійно-позовна робота щодо стягнення боргу, предмета застави тощо.</w:t>
      </w:r>
      <w:r w:rsidRPr="00F41E76">
        <w:rPr>
          <w:color w:val="auto"/>
          <w:lang w:val="uk-UA"/>
        </w:rPr>
        <w:br/>
      </w:r>
      <w:r w:rsidRPr="00F41E76">
        <w:rPr>
          <w:color w:val="auto"/>
          <w:shd w:val="clear" w:color="auto" w:fill="FFFFFF"/>
          <w:lang w:val="uk-UA"/>
        </w:rPr>
        <w:t>    2. Вчинення виконавчого напису нотаріуса.</w:t>
      </w:r>
      <w:r w:rsidRPr="00F41E76">
        <w:rPr>
          <w:color w:val="auto"/>
          <w:lang w:val="uk-UA"/>
        </w:rPr>
        <w:br/>
      </w:r>
      <w:r w:rsidRPr="00F41E76">
        <w:rPr>
          <w:color w:val="auto"/>
          <w:shd w:val="clear" w:color="auto" w:fill="FFFFFF"/>
          <w:lang w:val="uk-UA"/>
        </w:rPr>
        <w:t>    3. Відкриття виконавчого провадження у Державній виконавчій службі або у приватних виконавців.</w:t>
      </w:r>
    </w:p>
    <w:p w14:paraId="50CB6061" w14:textId="1AF95001" w:rsidR="003D209C" w:rsidRPr="00793A58" w:rsidRDefault="00793A58" w:rsidP="0053503C">
      <w:pPr>
        <w:ind w:firstLine="708"/>
        <w:jc w:val="both"/>
        <w:rPr>
          <w:rFonts w:ascii="Times New Roman" w:hAnsi="Times New Roman" w:cs="Times New Roman"/>
          <w:sz w:val="24"/>
          <w:szCs w:val="24"/>
          <w:lang w:val="uk-UA"/>
        </w:rPr>
      </w:pPr>
      <w:r w:rsidRPr="00793A58">
        <w:rPr>
          <w:rFonts w:ascii="Times New Roman" w:hAnsi="Times New Roman" w:cs="Times New Roman"/>
          <w:sz w:val="24"/>
          <w:szCs w:val="24"/>
          <w:lang w:val="uk-UA"/>
        </w:rPr>
        <w:lastRenderedPageBreak/>
        <w:t>Товариство має право відповідно до цивільного законодавства з урахуванням особливостей, встановлених Законом України «Про споживче кредитування» відступити право вимоги за договором про споживчий кредит (повністю або частково) на користь фінансових установ, які відповідно до закону мають право надавати кошти у позику, в тому числі на умовах фінансового кредиту, та/або послуги з факторингу в будь-який час протягом строку дії договору без згоди позичальника.</w:t>
      </w:r>
    </w:p>
    <w:sectPr w:rsidR="003D209C" w:rsidRPr="00793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58"/>
    <w:rsid w:val="00261EBA"/>
    <w:rsid w:val="002E7F74"/>
    <w:rsid w:val="003D209C"/>
    <w:rsid w:val="0053503C"/>
    <w:rsid w:val="005B485E"/>
    <w:rsid w:val="0060244D"/>
    <w:rsid w:val="00793A58"/>
    <w:rsid w:val="0093755E"/>
    <w:rsid w:val="00B22083"/>
    <w:rsid w:val="00DE6495"/>
    <w:rsid w:val="00F4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A255"/>
  <w15:chartTrackingRefBased/>
  <w15:docId w15:val="{D98C16CE-E9EF-433D-9890-6A99CDE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A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Лариса Аркадьевна</dc:creator>
  <cp:keywords/>
  <dc:description/>
  <cp:lastModifiedBy>Данилова Лариса Аркадьевна</cp:lastModifiedBy>
  <cp:revision>5</cp:revision>
  <dcterms:created xsi:type="dcterms:W3CDTF">2021-11-03T15:24:00Z</dcterms:created>
  <dcterms:modified xsi:type="dcterms:W3CDTF">2021-11-04T10:40:00Z</dcterms:modified>
</cp:coreProperties>
</file>